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Leadership</w:t>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Name</w:t>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w:t>
      </w:r>
    </w:p>
    <w:p w:rsidR="00000000" w:rsidDel="00000000" w:rsidP="00000000" w:rsidRDefault="00000000" w:rsidRPr="00000000" w14:paraId="00000009">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E">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F">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0">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1">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2">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3">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4">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6">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7">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Leadership</w:t>
      </w:r>
    </w:p>
    <w:p w:rsidR="00000000" w:rsidDel="00000000" w:rsidP="00000000" w:rsidRDefault="00000000" w:rsidRPr="00000000" w14:paraId="00000019">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resolution of being a human-centered leader was chosen with the hope of impacting relationships through integrity, connectedness and performance.  There is much benefit created where leaders place emphasis on the human resource. Relationships are fostered on the basis of honesty and strong moral principles (Sipe &amp; Frick, 2015). The resolution is integral since it allows a leader to develop strong relationships with employees for the best performance outcomes. By being human-centered leaders, individuals easily bond and create conducive environments to address individual employee needs (Stricklin, 2015). Success is realized where employees feel valued and give the best quality in their individual task performance. </w:t>
      </w:r>
    </w:p>
    <w:p w:rsidR="00000000" w:rsidDel="00000000" w:rsidP="00000000" w:rsidRDefault="00000000" w:rsidRPr="00000000" w14:paraId="0000001A">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Internal and external cultural influences relate to the selection through customs and behavioral expressions. Human –centeredness is essential for it helps a leader in defining and understanding employees. Both internal and external cultural elements help in the creation of a leadership philosophy that accommodates everyone within a workforce (Stricklin, 2015). Being focused on people allows a leader to enhance the development of acceptable behaviours.Customs within the internal and external environment shape behavioral outcomes within a work environment (Bolman &amp; Deal, 2017).Through such aspects; leaders promote acceptable cultures and respect the unique cultural aspects of their employees.</w:t>
      </w:r>
    </w:p>
    <w:p w:rsidR="00000000" w:rsidDel="00000000" w:rsidP="00000000" w:rsidRDefault="00000000" w:rsidRPr="00000000" w14:paraId="0000001B">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selection would be communicated through elements of team dependence and value creation for the human resource. The first aspect is promoted using a leadership philosophy that aims at making each employee’s participation integral to organizational success. By emphasizing on everyone’s participation in tasks, many feel appreciated and recognized for their input (Bolman &amp; Deal, 2017).  Through value creation, the selection is communicated where challenges are addressed as needs are provided. Stronger relationships are fostered through openness. Significant progress is realized ultimately.</w:t>
      </w:r>
    </w:p>
    <w:p w:rsidR="00000000" w:rsidDel="00000000" w:rsidP="00000000" w:rsidRDefault="00000000" w:rsidRPr="00000000" w14:paraId="0000001C">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D">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E">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F">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0">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1">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2">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3">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4">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5">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6">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7">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8">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9">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A">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B">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C">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D">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E">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F">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30">
      <w:pPr>
        <w:spacing w:after="0" w:line="480" w:lineRule="auto"/>
        <w:ind w:firstLine="708"/>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31">
      <w:pPr>
        <w:spacing w:after="0" w:line="480" w:lineRule="auto"/>
        <w:ind w:firstLine="708"/>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32">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Bolman, L. G., &amp; Deal, T. E. (2017). </w:t>
      </w:r>
      <w:r w:rsidDel="00000000" w:rsidR="00000000" w:rsidRPr="00000000">
        <w:rPr>
          <w:rFonts w:ascii="Times New Roman" w:cs="Times New Roman" w:eastAsia="Times New Roman" w:hAnsi="Times New Roman"/>
          <w:i w:val="1"/>
          <w:sz w:val="24"/>
          <w:szCs w:val="24"/>
          <w:vertAlign w:val="baseline"/>
          <w:rtl w:val="0"/>
        </w:rPr>
        <w:t xml:space="preserve">Reframing organizations: Artistry, choice, and leadership</w:t>
      </w:r>
      <w:r w:rsidDel="00000000" w:rsidR="00000000" w:rsidRPr="00000000">
        <w:rPr>
          <w:rFonts w:ascii="Times New Roman" w:cs="Times New Roman" w:eastAsia="Times New Roman" w:hAnsi="Times New Roman"/>
          <w:sz w:val="24"/>
          <w:szCs w:val="24"/>
          <w:vertAlign w:val="baseline"/>
          <w:rtl w:val="0"/>
        </w:rPr>
        <w:t xml:space="preserve">. John Wiley &amp; Sons.</w:t>
      </w:r>
    </w:p>
    <w:p w:rsidR="00000000" w:rsidDel="00000000" w:rsidP="00000000" w:rsidRDefault="00000000" w:rsidRPr="00000000" w14:paraId="00000033">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Sipe, J. W., &amp; Frick, D. M. (2015). </w:t>
      </w:r>
      <w:r w:rsidDel="00000000" w:rsidR="00000000" w:rsidRPr="00000000">
        <w:rPr>
          <w:rFonts w:ascii="Times New Roman" w:cs="Times New Roman" w:eastAsia="Times New Roman" w:hAnsi="Times New Roman"/>
          <w:i w:val="1"/>
          <w:sz w:val="24"/>
          <w:szCs w:val="24"/>
          <w:vertAlign w:val="baseline"/>
          <w:rtl w:val="0"/>
        </w:rPr>
        <w:t xml:space="preserve">Seven pillars of servant leadership: Practicing the wisdom of leading by serving</w:t>
      </w:r>
      <w:r w:rsidDel="00000000" w:rsidR="00000000" w:rsidRPr="00000000">
        <w:rPr>
          <w:rFonts w:ascii="Times New Roman" w:cs="Times New Roman" w:eastAsia="Times New Roman" w:hAnsi="Times New Roman"/>
          <w:sz w:val="24"/>
          <w:szCs w:val="24"/>
          <w:vertAlign w:val="baseline"/>
          <w:rtl w:val="0"/>
        </w:rPr>
        <w:t xml:space="preserve">. Paulist Press.</w:t>
      </w:r>
    </w:p>
    <w:p w:rsidR="00000000" w:rsidDel="00000000" w:rsidP="00000000" w:rsidRDefault="00000000" w:rsidRPr="00000000" w14:paraId="00000034">
      <w:pPr>
        <w:spacing w:after="0" w:line="480" w:lineRule="auto"/>
        <w:ind w:left="284" w:hanging="284"/>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Stricklin, C. R. (2015, June 1). 8 Leadership Resolutions for 2015. Retrieved April 6, 2019, from </w:t>
      </w:r>
      <w:hyperlink r:id="rId6">
        <w:r w:rsidDel="00000000" w:rsidR="00000000" w:rsidRPr="00000000">
          <w:rPr>
            <w:rFonts w:ascii="Times New Roman" w:cs="Times New Roman" w:eastAsia="Times New Roman" w:hAnsi="Times New Roman"/>
            <w:color w:val="0563c1"/>
            <w:sz w:val="24"/>
            <w:szCs w:val="24"/>
            <w:u w:val="single"/>
            <w:vertAlign w:val="baseline"/>
            <w:rtl w:val="0"/>
          </w:rPr>
          <w:t xml:space="preserve">http://www.rxrelief.com/news-resources/article/8-leadership-resolutions-2015#.XKi1dVUzbIU</w:t>
        </w:r>
      </w:hyperlink>
      <w:r w:rsidDel="00000000" w:rsidR="00000000" w:rsidRPr="00000000">
        <w:rPr>
          <w:rtl w:val="0"/>
        </w:rPr>
      </w:r>
    </w:p>
    <w:sectPr>
      <w:headerReference r:id="rId7" w:type="default"/>
      <w:headerReference r:id="rId8" w:type="first"/>
      <w:pgSz w:h="15840" w:w="12240"/>
      <w:pgMar w:bottom="1440" w:top="1440" w:left="1440" w:right="1440" w:header="72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LEADERSHIP                                                                                                                                </w:t>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 LEADERSHIP                                                                                                        1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ing">
    <w:name w:val="Heading"/>
    <w:basedOn w:val="Normal"/>
    <w:next w:val="BodyText"/>
    <w:autoRedefine w:val="0"/>
    <w:hidden w:val="0"/>
    <w:qFormat w:val="0"/>
    <w:pPr>
      <w:keepNext w:val="1"/>
      <w:suppressAutoHyphens w:val="1"/>
      <w:spacing w:after="120" w:before="240" w:line="276" w:lineRule="auto"/>
      <w:ind w:leftChars="-1" w:rightChars="0" w:firstLineChars="-1"/>
      <w:textDirection w:val="btLr"/>
      <w:textAlignment w:val="top"/>
      <w:outlineLvl w:val="0"/>
    </w:pPr>
    <w:rPr>
      <w:rFonts w:ascii="Liberation Sans" w:cs="FreeSans" w:eastAsia="Noto Sans CJK SC Regular" w:hAnsi="Liberation Sans"/>
      <w:w w:val="10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suppressLineNumbers w:val="1"/>
      <w:suppressAutoHyphens w:val="1"/>
      <w:spacing w:after="120" w:before="120" w:line="276"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Hyperlink">
    <w:name w:val="Hyperlink"/>
    <w:basedOn w:val="DefaultParagraphFont"/>
    <w:next w:val="Hyperlink"/>
    <w:autoRedefine w:val="0"/>
    <w:hidden w:val="0"/>
    <w:qFormat w:val="1"/>
    <w:rPr>
      <w:color w:val="0563c1"/>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eader" Target="header2.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hyperlink" Target="http://www.rxrelief.com/news-resources/article/8-leadership-resolutions-2015#.XKi1dVUzbIU" TargetMode="External"/><Relationship Id="rId7" Type="http://schemas.openxmlformats.org/officeDocument/2006/relationships/header" Target="header1.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2019-04-06T15:13:00Z</dcterms:created>
  <dc:creator>Catherine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8" name="ShareDoc">
    <vt:bool>false</vt:bool>
  </property>
  <property fmtid="{D5CDD505-2E9C-101B-9397-08002B2CF9AE}" pid="4" name="DocSecurity">
    <vt:i4>0</vt:i4>
  </property>
  <property fmtid="{D5CDD505-2E9C-101B-9397-08002B2CF9AE}" pid="7" name="ScaleCrop">
    <vt:bool>false</vt:bool>
  </property>
  <property fmtid="{D5CDD505-2E9C-101B-9397-08002B2CF9AE}" pid="6" name="LinksUpToDate">
    <vt:bool>false</vt:bool>
  </property>
  <property fmtid="{D5CDD505-2E9C-101B-9397-08002B2CF9AE}" pid="5" name="HyperlinksChanged">
    <vt:bool>false</vt:bool>
  </property>
  <property fmtid="{D5CDD505-2E9C-101B-9397-08002B2CF9AE}" pid="3" name="AppVersion">
    <vt:lpstr>15.0000</vt:lpstr>
  </property>
</Properties>
</file>